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445F9">
      <w:pPr>
        <w:pStyle w:val="2"/>
        <w:spacing w:before="299" w:beforeAutospacing="0" w:after="299" w:afterAutospacing="0"/>
        <w:rPr>
          <w:rFonts w:hint="default" w:ascii="Calibri" w:hAnsi="Calibri" w:eastAsia="Aptos" w:cs="Calibri"/>
          <w:b/>
          <w:bCs/>
          <w:color w:val="auto"/>
          <w:sz w:val="40"/>
          <w:szCs w:val="40"/>
          <w:lang w:val="en-US"/>
        </w:rPr>
      </w:pPr>
      <w:r>
        <w:rPr>
          <w:rFonts w:hint="default" w:ascii="Calibri" w:hAnsi="Calibri" w:eastAsia="Aptos" w:cs="Calibri"/>
          <w:b/>
          <w:bCs/>
          <w:color w:val="auto"/>
          <w:sz w:val="40"/>
          <w:szCs w:val="40"/>
          <w:lang w:val="en-US"/>
        </w:rPr>
        <w:t>XYZ TRIFECTA 3D Cristal Panorámico, Tipo C GEN 2, PCI-E Reversible, 2x Vortex 120mm A-RGB, PWM, BTF BACK ROUTE MB, ATX</w:t>
      </w:r>
    </w:p>
    <w:p w14:paraId="33820766">
      <w:pPr>
        <w:spacing w:before="240" w:beforeAutospacing="0" w:after="240" w:afterAutospacing="0"/>
        <w:rPr>
          <w:rFonts w:hint="default" w:ascii="Calibri" w:hAnsi="Calibri" w:cs="Calibri"/>
        </w:rPr>
      </w:pPr>
      <w:r>
        <w:rPr>
          <w:rFonts w:hint="default" w:ascii="Calibri" w:hAnsi="Calibri" w:eastAsia="Aptos" w:cs="Calibri"/>
          <w:sz w:val="24"/>
          <w:szCs w:val="24"/>
          <w:lang w:val="es-ES"/>
        </w:rPr>
        <w:t>Amplía tu visión y lleva tu configuración de juego al siguiente nivel con XYZ Trifecta, la caja panorámica que combina una estética de vanguardia con una funcionalidad inteligente.</w:t>
      </w:r>
    </w:p>
    <w:p w14:paraId="2ABD2F52">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Características Principales:</w:t>
      </w:r>
    </w:p>
    <w:p w14:paraId="516E410C">
      <w:pPr>
        <w:pStyle w:val="9"/>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Diseño Panorámico Trifecta:</w:t>
      </w:r>
      <w:r>
        <w:rPr>
          <w:rFonts w:hint="default" w:ascii="Calibri" w:hAnsi="Calibri" w:eastAsia="Aptos" w:cs="Calibri"/>
          <w:sz w:val="24"/>
          <w:szCs w:val="24"/>
          <w:lang w:val="es-ES"/>
        </w:rPr>
        <w:t xml:space="preserve"> Sumérgete en una experiencia visual cautivadora gracias a los tres paneles de vidrio templado de Trifecta, que cubren el frente, el lateral y la parte superior. Observa tu hardware de alta gama desde todos los ángulos y convierte tu escritorio en un escaparate tecnológico.</w:t>
      </w:r>
    </w:p>
    <w:p w14:paraId="048D96C2">
      <w:pPr>
        <w:pStyle w:val="9"/>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Refrigeración Superior con Vortex A-RGB:</w:t>
      </w:r>
      <w:r>
        <w:rPr>
          <w:rFonts w:hint="default" w:ascii="Calibri" w:hAnsi="Calibri" w:eastAsia="Aptos" w:cs="Calibri"/>
          <w:sz w:val="24"/>
          <w:szCs w:val="24"/>
          <w:lang w:val="es-ES"/>
        </w:rPr>
        <w:t xml:space="preserve"> Mantén tus componentes frescos y funcionando al máximo rendimiento con los 2 ventiladores Vortex A-RGB incluidos. El flujo de aire optimizado, la iluminación A-RGB personalizable y el rendimiento de los ventiladores Vortex crean una sinfonía de color y eficiencia.</w:t>
      </w:r>
    </w:p>
    <w:p w14:paraId="2094443D">
      <w:pPr>
        <w:pStyle w:val="9"/>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Versatilidad Personalizable:</w:t>
      </w:r>
      <w:r>
        <w:rPr>
          <w:rFonts w:hint="default" w:ascii="Calibri" w:hAnsi="Calibri" w:eastAsia="Aptos" w:cs="Calibri"/>
          <w:sz w:val="24"/>
          <w:szCs w:val="24"/>
          <w:lang w:val="es-ES"/>
        </w:rPr>
        <w:t xml:space="preserve"> Trifecta se adapta a tus necesidades con ranuras PCI-E reversibles, lo que te permite instalar tu tarjeta gráfica vertical u horizontalmente sin necesidad de accesorios adicionales. Su diseño espacioso también admite placas base ATX, Micro-ATX y Mini-ITX, lo que te brinda la libertad de crear la configuración perfecta.</w:t>
      </w:r>
    </w:p>
    <w:p w14:paraId="171B26A5">
      <w:pPr>
        <w:pStyle w:val="9"/>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Gestión de Cables Impecable:</w:t>
      </w:r>
      <w:r>
        <w:rPr>
          <w:rFonts w:hint="default" w:ascii="Calibri" w:hAnsi="Calibri" w:eastAsia="Aptos" w:cs="Calibri"/>
          <w:sz w:val="24"/>
          <w:szCs w:val="24"/>
          <w:lang w:val="es-ES"/>
        </w:rPr>
        <w:t xml:space="preserve"> Mantén el interior de tu caja ordenado y optimizado con los 24 mm de espacio para gestión de cables y los accesorios de goma incluidos. Di adiós a los cables enredados y mejora el flujo de aire para un rendimiento óptimo.</w:t>
      </w:r>
    </w:p>
    <w:p w14:paraId="6B589E22">
      <w:pPr>
        <w:pStyle w:val="9"/>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Preparado para el Futuro:</w:t>
      </w:r>
      <w:r>
        <w:rPr>
          <w:rFonts w:hint="default" w:ascii="Calibri" w:hAnsi="Calibri" w:eastAsia="Aptos" w:cs="Calibri"/>
          <w:sz w:val="24"/>
          <w:szCs w:val="24"/>
          <w:lang w:val="es-ES"/>
        </w:rPr>
        <w:t xml:space="preserve"> Trifecta ofrece compatibilidad con refrigeración líquida de hasta 360 mm en la bandeja de la placa base y 120 mm en la parte trasera, lo que garantiza que tu sistema se mantenga fresco incluso durante las sesiones de juego más intensas. También está diseñado para ser compatible con las últimas placas base sin cables, manteniéndote a la vanguardia de la tecnología.</w:t>
      </w:r>
    </w:p>
    <w:p w14:paraId="7357E2ED">
      <w:pPr>
        <w:pStyle w:val="9"/>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Conectividad Avanzada:</w:t>
      </w:r>
      <w:r>
        <w:rPr>
          <w:rFonts w:hint="default" w:ascii="Calibri" w:hAnsi="Calibri" w:eastAsia="Aptos" w:cs="Calibri"/>
          <w:sz w:val="24"/>
          <w:szCs w:val="24"/>
          <w:lang w:val="es-ES"/>
        </w:rPr>
        <w:t xml:space="preserve"> Accede a tus dispositivos de alta velocidad con facilidad gracias a los puertos USB 3.0 de alta velocidad y al conveniente puerto USB Tipo-C Gen 2 ubicado en el panel de E/S superior.</w:t>
      </w:r>
    </w:p>
    <w:p w14:paraId="1DCA3548">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Especificaciones Técnicas:</w:t>
      </w:r>
    </w:p>
    <w:p w14:paraId="507E964B">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Panel Izquierdo: 3 x Vidrio Templado</w:t>
      </w:r>
    </w:p>
    <w:p w14:paraId="47964B3F">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Panel Derecho: Metal</w:t>
      </w:r>
    </w:p>
    <w:p w14:paraId="1A4FBABA">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Material: SPCC 0,6 mm | 0,7 mm, acabado final</w:t>
      </w:r>
    </w:p>
    <w:p w14:paraId="69205AF9">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PSU: Inferior, ATX (150-180mm)</w:t>
      </w:r>
    </w:p>
    <w:p w14:paraId="44E373C6">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Placa Base: ATX / Micro-ATX / Mini-ITX</w:t>
      </w:r>
    </w:p>
    <w:p w14:paraId="546619E0">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Bahías: 1 x 3.5" HDD + 1 x 2.5" SSD o 2 x 2.5" SSD</w:t>
      </w:r>
    </w:p>
    <w:p w14:paraId="3808A1CF">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Ventiladores:</w:t>
      </w:r>
    </w:p>
    <w:p w14:paraId="0C36FEB0">
      <w:pPr>
        <w:pStyle w:val="9"/>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Soporte: 3x120mm (placa base), 1x120mm (trasera), 3x120mm (cubierta PSU)</w:t>
      </w:r>
    </w:p>
    <w:p w14:paraId="03FF1CFB">
      <w:pPr>
        <w:pStyle w:val="9"/>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Incluidos: 2x Vortex PWM A-RGB</w:t>
      </w:r>
    </w:p>
    <w:p w14:paraId="1C17155D">
      <w:pPr>
        <w:pStyle w:val="9"/>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1 Flujo de Aire Regular (trasera) / 1 Flujo de Aire Invertido (Inferior)</w:t>
      </w:r>
    </w:p>
    <w:p w14:paraId="57ABD178">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Controlador Integrado: Sí</w:t>
      </w:r>
    </w:p>
    <w:p w14:paraId="58FBB67F">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Funciones: A-RGB+PWM+MBYSNC</w:t>
      </w:r>
    </w:p>
    <w:p w14:paraId="5A0CF301">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BTF Motherboard Back route: Sí</w:t>
      </w:r>
    </w:p>
    <w:p w14:paraId="4D19955A">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Refrigeración Líquida: 360mm (placa base), 120mm (trasera)</w:t>
      </w:r>
    </w:p>
    <w:p w14:paraId="60D47E67">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Ranuras PCI: 7+2</w:t>
      </w:r>
    </w:p>
    <w:p w14:paraId="521F025E">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Longitud Máxima de GPU: 400mm</w:t>
      </w:r>
    </w:p>
    <w:p w14:paraId="2286D4AF">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Altura Máxima del Enfriador de CPU: 180mm</w:t>
      </w:r>
    </w:p>
    <w:p w14:paraId="5B9BD9A8">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Gestión de Cables: 24mm</w:t>
      </w:r>
    </w:p>
    <w:p w14:paraId="4D92A1E2">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 xml:space="preserve">E/S: 1 x USB 3.0 </w:t>
      </w:r>
    </w:p>
    <w:p w14:paraId="5C588E06">
      <w:pPr>
        <w:pStyle w:val="9"/>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1 x USB Tipo-C Gen 2</w:t>
      </w:r>
    </w:p>
    <w:p w14:paraId="61E33012">
      <w:pPr>
        <w:pStyle w:val="9"/>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Audio HD</w:t>
      </w:r>
    </w:p>
    <w:p w14:paraId="7EFDDE81">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Filtro de Polvo: Magnético, inferior</w:t>
      </w:r>
    </w:p>
    <w:p w14:paraId="591A1766">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Dimensiones: 440x232x480mm</w:t>
      </w:r>
    </w:p>
    <w:p w14:paraId="76B7CE66">
      <w:pPr>
        <w:pStyle w:val="9"/>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Tamaño del Embalaje: 270x525x525mm</w:t>
      </w:r>
    </w:p>
    <w:p w14:paraId="406B0430">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Especificaciones del Ventilador Vortex A-RGB:</w:t>
      </w:r>
    </w:p>
    <w:p w14:paraId="7A734644">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Rodamiento: FDB (Rodamiento Dinámico de Fluidos)</w:t>
      </w:r>
    </w:p>
    <w:p w14:paraId="5FBE2845">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Voltaje Nominal: DC 12V</w:t>
      </w:r>
    </w:p>
    <w:p w14:paraId="04A5233D">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Voltaje de Funcionamiento: 10.8 ~ 13.2V</w:t>
      </w:r>
    </w:p>
    <w:p w14:paraId="3AB491D8">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Voltaje de Arranque: DC 5 V MAX</w:t>
      </w:r>
    </w:p>
    <w:p w14:paraId="095CBD3C">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Corriente Nominal: 0.20A ± 20% MAX (Corriente Etiquetada: 0.20A)</w:t>
      </w:r>
    </w:p>
    <w:p w14:paraId="2AA537E9">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Corriente Bloqueada: 0.21A ± 20% MAX</w:t>
      </w:r>
    </w:p>
    <w:p w14:paraId="223FF49A">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Consumo de Energía: 1.80W ± 20% MAX</w:t>
      </w:r>
    </w:p>
    <w:p w14:paraId="25123491">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Velocidad: 600-2000 ± 20% RPM</w:t>
      </w:r>
    </w:p>
    <w:p w14:paraId="0B00D57C">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Flujo de Aire Máximo: 62.7 CFM (ft³/min)</w:t>
      </w:r>
    </w:p>
    <w:p w14:paraId="2C1CEA76">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Presión Estática Máxima: 2.68 mm-H₂O</w:t>
      </w:r>
    </w:p>
    <w:p w14:paraId="71C5D85C">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Nivel de Ruido Máximo: 32.0 dB(A)</w:t>
      </w:r>
    </w:p>
    <w:p w14:paraId="2E2ABBE1">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Nivel de Ruido Mínimo: 18.5 dB(A)</w:t>
      </w:r>
    </w:p>
    <w:p w14:paraId="20D0B691">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Vida Útil: 60,000hrs a 25°C</w:t>
      </w:r>
    </w:p>
    <w:p w14:paraId="5B8CD943">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Número de Aspas: 9 Aspas</w:t>
      </w:r>
    </w:p>
    <w:p w14:paraId="2D2DC4CE">
      <w:pPr>
        <w:pStyle w:val="9"/>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Número de Polos: 4 Polos</w:t>
      </w:r>
    </w:p>
    <w:p w14:paraId="4C617C60">
      <w:pPr>
        <w:pStyle w:val="9"/>
        <w:numPr>
          <w:numId w:val="0"/>
        </w:numPr>
        <w:spacing w:before="0" w:beforeAutospacing="0" w:after="0" w:afterAutospacing="0"/>
        <w:ind w:left="360" w:leftChars="0"/>
        <w:rPr>
          <w:rFonts w:hint="default" w:ascii="Calibri" w:hAnsi="Calibri" w:eastAsia="Aptos" w:cs="Calibri"/>
          <w:sz w:val="24"/>
          <w:szCs w:val="24"/>
          <w:lang w:val="es-ES"/>
        </w:rPr>
      </w:pPr>
    </w:p>
    <w:p w14:paraId="44958AD1">
      <w:pPr>
        <w:pStyle w:val="9"/>
        <w:numPr>
          <w:numId w:val="0"/>
        </w:numPr>
        <w:spacing w:before="0" w:beforeAutospacing="0" w:after="0" w:afterAutospacing="0"/>
        <w:ind w:left="360" w:leftChars="0"/>
        <w:rPr>
          <w:rFonts w:hint="default" w:ascii="Calibri" w:hAnsi="Calibri" w:eastAsia="Aptos"/>
          <w:b/>
          <w:bCs/>
          <w:sz w:val="28"/>
          <w:szCs w:val="28"/>
          <w:lang w:val="es-ES"/>
        </w:rPr>
      </w:pPr>
      <w:r>
        <w:rPr>
          <w:rFonts w:hint="default" w:ascii="Calibri" w:hAnsi="Calibri" w:eastAsia="Aptos"/>
          <w:b/>
          <w:bCs/>
          <w:sz w:val="28"/>
          <w:szCs w:val="28"/>
          <w:lang w:val="es-ES"/>
        </w:rPr>
        <w:t>Colores Disponibles:</w:t>
      </w:r>
    </w:p>
    <w:p w14:paraId="10931EAD">
      <w:pPr>
        <w:pStyle w:val="9"/>
        <w:numPr>
          <w:ilvl w:val="0"/>
          <w:numId w:val="0"/>
        </w:numPr>
        <w:spacing w:before="0" w:beforeAutospacing="0" w:after="0" w:afterAutospacing="0"/>
        <w:ind w:left="360" w:leftChars="300"/>
        <w:rPr>
          <w:rFonts w:hint="default" w:ascii="Calibri" w:hAnsi="Calibri" w:eastAsia="Aptos"/>
          <w:b/>
          <w:bCs/>
          <w:sz w:val="24"/>
          <w:szCs w:val="24"/>
          <w:lang w:val="es-ES"/>
        </w:rPr>
      </w:pPr>
      <w:r>
        <w:rPr>
          <w:rFonts w:hint="default" w:ascii="Calibri" w:hAnsi="Calibri" w:eastAsia="Aptos"/>
          <w:b/>
          <w:bCs/>
          <w:sz w:val="24"/>
          <w:szCs w:val="24"/>
          <w:lang w:val="es-ES"/>
        </w:rPr>
        <w:t xml:space="preserve">Blanco </w:t>
      </w:r>
      <w:bookmarkStart w:id="0" w:name="_GoBack"/>
      <w:bookmarkEnd w:id="0"/>
    </w:p>
    <w:p w14:paraId="12F1EE21">
      <w:pPr>
        <w:pStyle w:val="9"/>
        <w:numPr>
          <w:ilvl w:val="0"/>
          <w:numId w:val="0"/>
        </w:numPr>
        <w:spacing w:before="0" w:beforeAutospacing="0" w:after="0" w:afterAutospacing="0"/>
        <w:ind w:left="360" w:leftChars="300"/>
        <w:rPr>
          <w:rFonts w:hint="default" w:ascii="Calibri" w:hAnsi="Calibri" w:eastAsia="Aptos"/>
          <w:sz w:val="24"/>
          <w:szCs w:val="24"/>
          <w:lang w:val="es-ES"/>
        </w:rPr>
      </w:pPr>
      <w:r>
        <w:rPr>
          <w:rFonts w:hint="default" w:ascii="Calibri" w:hAnsi="Calibri" w:eastAsia="Aptos"/>
          <w:sz w:val="24"/>
          <w:szCs w:val="24"/>
          <w:lang w:val="es-ES"/>
        </w:rPr>
        <w:t>SKU: X-CS-TRIFECTA-W</w:t>
      </w:r>
    </w:p>
    <w:p w14:paraId="2966B09F">
      <w:pPr>
        <w:pStyle w:val="9"/>
        <w:numPr>
          <w:ilvl w:val="0"/>
          <w:numId w:val="0"/>
        </w:numPr>
        <w:spacing w:before="0" w:beforeAutospacing="0" w:after="0" w:afterAutospacing="0"/>
        <w:ind w:left="360" w:leftChars="300"/>
        <w:rPr>
          <w:rFonts w:hint="default" w:ascii="Calibri" w:hAnsi="Calibri" w:eastAsia="Aptos"/>
          <w:sz w:val="24"/>
          <w:szCs w:val="24"/>
          <w:lang w:val="es-ES"/>
        </w:rPr>
      </w:pPr>
      <w:r>
        <w:rPr>
          <w:rFonts w:hint="default" w:ascii="Calibri" w:hAnsi="Calibri" w:eastAsia="Aptos"/>
          <w:sz w:val="24"/>
          <w:szCs w:val="24"/>
          <w:lang w:val="es-ES"/>
        </w:rPr>
        <w:t>EAN: 6978262010928</w:t>
      </w:r>
    </w:p>
    <w:p w14:paraId="589130E7">
      <w:pPr>
        <w:pStyle w:val="9"/>
        <w:numPr>
          <w:ilvl w:val="0"/>
          <w:numId w:val="0"/>
        </w:numPr>
        <w:spacing w:before="0" w:beforeAutospacing="0" w:after="0" w:afterAutospacing="0"/>
        <w:ind w:left="360" w:leftChars="300"/>
        <w:rPr>
          <w:rFonts w:hint="default" w:ascii="Calibri" w:hAnsi="Calibri" w:eastAsia="Aptos"/>
          <w:b/>
          <w:bCs/>
          <w:sz w:val="24"/>
          <w:szCs w:val="24"/>
          <w:lang w:val="es-ES"/>
        </w:rPr>
      </w:pPr>
      <w:r>
        <w:rPr>
          <w:rFonts w:hint="default" w:ascii="Calibri" w:hAnsi="Calibri" w:eastAsia="Aptos"/>
          <w:b/>
          <w:bCs/>
          <w:sz w:val="24"/>
          <w:szCs w:val="24"/>
          <w:lang w:val="es-ES"/>
        </w:rPr>
        <w:t xml:space="preserve">Negro </w:t>
      </w:r>
    </w:p>
    <w:p w14:paraId="40145DA6">
      <w:pPr>
        <w:pStyle w:val="9"/>
        <w:numPr>
          <w:ilvl w:val="0"/>
          <w:numId w:val="0"/>
        </w:numPr>
        <w:spacing w:before="0" w:beforeAutospacing="0" w:after="0" w:afterAutospacing="0"/>
        <w:ind w:left="360" w:leftChars="300"/>
        <w:rPr>
          <w:rFonts w:hint="default" w:ascii="Calibri" w:hAnsi="Calibri" w:eastAsia="Aptos"/>
          <w:sz w:val="24"/>
          <w:szCs w:val="24"/>
          <w:lang w:val="es-ES"/>
        </w:rPr>
      </w:pPr>
      <w:r>
        <w:rPr>
          <w:rFonts w:hint="default" w:ascii="Calibri" w:hAnsi="Calibri" w:eastAsia="Aptos"/>
          <w:sz w:val="24"/>
          <w:szCs w:val="24"/>
          <w:lang w:val="es-ES"/>
        </w:rPr>
        <w:t>SKU: X-CS-TRIFECTA-B</w:t>
      </w:r>
    </w:p>
    <w:p w14:paraId="1D21EF17">
      <w:pPr>
        <w:pStyle w:val="9"/>
        <w:numPr>
          <w:ilvl w:val="0"/>
          <w:numId w:val="0"/>
        </w:numPr>
        <w:spacing w:before="0" w:beforeAutospacing="0" w:after="0" w:afterAutospacing="0"/>
        <w:ind w:left="360" w:leftChars="300"/>
        <w:rPr>
          <w:rFonts w:hint="default" w:ascii="Calibri" w:hAnsi="Calibri" w:eastAsia="Aptos" w:cs="Calibri"/>
          <w:sz w:val="24"/>
          <w:szCs w:val="24"/>
          <w:lang w:val="es-ES"/>
        </w:rPr>
      </w:pPr>
      <w:r>
        <w:rPr>
          <w:rFonts w:hint="default" w:ascii="Calibri" w:hAnsi="Calibri" w:eastAsia="Aptos"/>
          <w:sz w:val="24"/>
          <w:szCs w:val="24"/>
          <w:lang w:val="es-ES"/>
        </w:rPr>
        <w:t>EAN: 6978262010911</w:t>
      </w:r>
    </w:p>
    <w:sectPr>
      <w:headerReference r:id="rId5" w:type="default"/>
      <w:pgSz w:w="11906" w:h="16838"/>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20B0004020202020204"/>
    <w:charset w:val="86"/>
    <w:family w:val="swiss"/>
    <w:pitch w:val="default"/>
    <w:sig w:usb0="00000000" w:usb1="00000000" w:usb2="00000000" w:usb3="00000000" w:csb0="0000019F" w:csb1="00000000"/>
  </w:font>
  <w:font w:name="Aptos">
    <w:altName w:val="AMGDT"/>
    <w:panose1 w:val="00000000000000000000"/>
    <w:charset w:val="00"/>
    <w:family w:val="auto"/>
    <w:pitch w:val="default"/>
    <w:sig w:usb0="00000000" w:usb1="00000000" w:usb2="00000000" w:usb3="00000000" w:csb0="00000000" w:csb1="00000000"/>
  </w:font>
  <w:font w:name="Aptos Display">
    <w:altName w:val="Swis721 WGL4 BT"/>
    <w:panose1 w:val="020B0004020202020204"/>
    <w:charset w:val="00"/>
    <w:family w:val="swiss"/>
    <w:pitch w:val="default"/>
    <w:sig w:usb0="00000000" w:usb1="00000000" w:usb2="00000000" w:usb3="00000000" w:csb0="0000019F" w:csb1="00000000"/>
  </w:font>
  <w:font w:name="Symbol">
    <w:panose1 w:val="05050102010706020507"/>
    <w:charset w:val="02"/>
    <w:family w:val="roman"/>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Swis721 WGL4 BT">
    <w:panose1 w:val="020B0504020202020204"/>
    <w:charset w:val="00"/>
    <w:family w:val="auto"/>
    <w:pitch w:val="default"/>
    <w:sig w:usb0="00000287" w:usb1="00000000" w:usb2="00000000" w:usb3="00000000" w:csb0="4000009F" w:csb1="DFD7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9" w:lineRule="auto"/>
      </w:pPr>
      <w:r>
        <w:separator/>
      </w:r>
    </w:p>
  </w:footnote>
  <w:footnote w:type="continuationSeparator" w:id="1">
    <w:p>
      <w:pPr>
        <w:spacing w:before="0" w:after="0" w:line="27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0" w:rightFromText="180" w:vertAnchor="page" w:horzAnchor="page" w:tblpX="1544" w:tblpY="633"/>
      <w:tblOverlap w:val="never"/>
      <w:tblW w:w="0" w:type="auto"/>
      <w:tblInd w:w="0" w:type="dxa"/>
      <w:tblLayout w:type="fixed"/>
      <w:tblCellMar>
        <w:top w:w="0" w:type="dxa"/>
        <w:left w:w="108" w:type="dxa"/>
        <w:bottom w:w="0" w:type="dxa"/>
        <w:right w:w="108" w:type="dxa"/>
      </w:tblCellMar>
    </w:tblPr>
    <w:tblGrid>
      <w:gridCol w:w="3108"/>
      <w:gridCol w:w="2830"/>
      <w:gridCol w:w="3092"/>
    </w:tblGrid>
    <w:tr w14:paraId="42484FE9">
      <w:tblPrEx>
        <w:tblCellMar>
          <w:top w:w="0" w:type="dxa"/>
          <w:left w:w="108" w:type="dxa"/>
          <w:bottom w:w="0" w:type="dxa"/>
          <w:right w:w="108" w:type="dxa"/>
        </w:tblCellMar>
      </w:tblPrEx>
      <w:trPr>
        <w:trHeight w:val="300" w:hRule="atLeast"/>
      </w:trPr>
      <w:tc>
        <w:tcPr>
          <w:tcW w:w="3108" w:type="dxa"/>
          <w:vAlign w:val="center"/>
        </w:tcPr>
        <w:p w14:paraId="6141AFB8">
          <w:pPr>
            <w:pStyle w:val="5"/>
            <w:keepNext w:val="0"/>
            <w:keepLines w:val="0"/>
            <w:widowControl/>
            <w:suppressLineNumbers w:val="0"/>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2C2972B8">
          <w:pPr>
            <w:pStyle w:val="5"/>
            <w:keepNext w:val="0"/>
            <w:keepLines w:val="0"/>
            <w:widowControl/>
            <w:suppressLineNumbers w:val="0"/>
            <w:bidi w:val="0"/>
            <w:spacing w:before="0" w:beforeAutospacing="0" w:afterAutospacing="0" w:line="240" w:lineRule="auto"/>
            <w:ind w:left="-115" w:right="0"/>
            <w:jc w:val="left"/>
            <w:rPr>
              <w:rFonts w:hint="default" w:ascii="Calibri" w:hAnsi="Calibri" w:cs="Calibri"/>
            </w:rPr>
          </w:pPr>
        </w:p>
      </w:tc>
      <w:tc>
        <w:tcPr>
          <w:tcW w:w="3092" w:type="dxa"/>
        </w:tcPr>
        <w:p w14:paraId="69C8FB00">
          <w:pPr>
            <w:pStyle w:val="5"/>
            <w:keepNext w:val="0"/>
            <w:keepLines w:val="0"/>
            <w:widowControl/>
            <w:suppressLineNumbers w:val="0"/>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551207575" name="圖片 55120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tbl>
  <w:p w14:paraId="7BBBF54A">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0E0DD6"/>
    <w:multiLevelType w:val="multilevel"/>
    <w:tmpl w:val="0B0E0DD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3082005C"/>
    <w:multiLevelType w:val="multilevel"/>
    <w:tmpl w:val="3082005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381B515F"/>
    <w:multiLevelType w:val="multilevel"/>
    <w:tmpl w:val="381B515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3F42868"/>
    <w:rsid w:val="0A711FAE"/>
    <w:rsid w:val="0D43B00A"/>
    <w:rsid w:val="23F42868"/>
    <w:rsid w:val="2466F866"/>
    <w:rsid w:val="28E900B1"/>
    <w:rsid w:val="29A758E8"/>
    <w:rsid w:val="3065B859"/>
    <w:rsid w:val="34A455D3"/>
    <w:rsid w:val="4B5DDF85"/>
    <w:rsid w:val="567B2F5C"/>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9" w:lineRule="auto"/>
    </w:pPr>
    <w:rPr>
      <w:rFonts w:asciiTheme="minorHAnsi" w:hAnsiTheme="minorHAnsi" w:eastAsiaTheme="minorHAnsi" w:cstheme="minorBidi"/>
      <w:sz w:val="24"/>
      <w:szCs w:val="24"/>
      <w:lang w:val="es-ES" w:eastAsia="en-US" w:bidi="ar-SA"/>
    </w:rPr>
  </w:style>
  <w:style w:type="paragraph" w:styleId="2">
    <w:name w:val="heading 2"/>
    <w:basedOn w:val="1"/>
    <w:next w:val="1"/>
    <w:link w:val="8"/>
    <w:unhideWhenUsed/>
    <w:qFormat/>
    <w:uiPriority w:val="9"/>
    <w:pPr>
      <w:keepNext/>
      <w:keepLines/>
      <w:spacing w:before="40" w:after="0"/>
      <w:outlineLvl w:val="1"/>
    </w:pPr>
    <w:rPr>
      <w:rFonts w:asciiTheme="majorHAnsi" w:hAnsiTheme="majorHAnsi" w:eastAsiaTheme="majorEastAsia" w:cstheme="majorBidi"/>
      <w:color w:val="104862" w:themeColor="accent1" w:themeShade="BF"/>
      <w:sz w:val="26"/>
      <w:szCs w:val="26"/>
    </w:rPr>
  </w:style>
  <w:style w:type="character" w:default="1" w:styleId="3">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header"/>
    <w:basedOn w:val="1"/>
    <w:link w:val="10"/>
    <w:unhideWhenUsed/>
    <w:qFormat/>
    <w:uiPriority w:val="99"/>
    <w:pPr>
      <w:tabs>
        <w:tab w:val="center" w:pos="4680"/>
        <w:tab w:val="right" w:pos="9360"/>
      </w:tabs>
      <w:spacing w:after="0" w:line="240" w:lineRule="auto"/>
    </w:pPr>
  </w:style>
  <w:style w:type="paragraph" w:styleId="6">
    <w:name w:val="footer"/>
    <w:basedOn w:val="1"/>
    <w:link w:val="11"/>
    <w:unhideWhenUsed/>
    <w:qFormat/>
    <w:uiPriority w:val="99"/>
    <w:pPr>
      <w:tabs>
        <w:tab w:val="center" w:pos="4680"/>
        <w:tab w:val="right" w:pos="9360"/>
      </w:tabs>
      <w:spacing w:after="0" w:line="240" w:lineRule="auto"/>
    </w:pPr>
  </w:style>
  <w:style w:type="table" w:styleId="7">
    <w:name w:val="Table Grid"/>
    <w:basedOn w:val="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Heading 2 Char"/>
    <w:basedOn w:val="3"/>
    <w:link w:val="2"/>
    <w:uiPriority w:val="9"/>
    <w:rPr>
      <w:rFonts w:asciiTheme="majorHAnsi" w:hAnsiTheme="majorHAnsi" w:eastAsiaTheme="majorEastAsia" w:cstheme="majorBidi"/>
      <w:color w:val="104862" w:themeColor="accent1" w:themeShade="BF"/>
      <w:sz w:val="26"/>
      <w:szCs w:val="26"/>
    </w:rPr>
  </w:style>
  <w:style w:type="paragraph" w:styleId="9">
    <w:name w:val="List Paragraph"/>
    <w:basedOn w:val="1"/>
    <w:qFormat/>
    <w:uiPriority w:val="34"/>
    <w:pPr>
      <w:ind w:left="720"/>
      <w:contextualSpacing/>
    </w:pPr>
  </w:style>
  <w:style w:type="character" w:customStyle="1" w:styleId="10">
    <w:name w:val="Header Char"/>
    <w:basedOn w:val="3"/>
    <w:link w:val="5"/>
    <w:qFormat/>
    <w:uiPriority w:val="99"/>
  </w:style>
  <w:style w:type="character" w:customStyle="1" w:styleId="11">
    <w:name w:val="Footer Char"/>
    <w:basedOn w:val="3"/>
    <w:link w:val="6"/>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TotalTime>0</TotalTime>
  <ScaleCrop>false</ScaleCrop>
  <LinksUpToDate>false</LinksUpToDate>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2024-08-26T06:48:00Z</dcterms:created>
  <dc:creator>pedro sanchez</dc:creator>
  <cp:lastModifiedBy>WPS_1770169962</cp:lastModifiedBy>
  <dcterms:modified xsi:type="dcterms:W3CDTF">2026-02-04T03:44:08Z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3704E38EA34D49FAB413CE68E3F65460_12</vt:lpwstr>
  </property>
</Properties>
</file>